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55"/>
      </w:tblGrid>
      <w:tr w:rsidR="006F059A" w:rsidRPr="006F059A" w:rsidTr="006F059A">
        <w:trPr>
          <w:tblCellSpacing w:w="0" w:type="dxa"/>
        </w:trPr>
        <w:tc>
          <w:tcPr>
            <w:tcW w:w="0" w:type="auto"/>
            <w:hideMark/>
          </w:tcPr>
          <w:p w:rsidR="006F059A" w:rsidRPr="006F059A" w:rsidRDefault="006F059A" w:rsidP="006F059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6F059A">
              <w:rPr>
                <w:rFonts w:ascii="Arial" w:eastAsia="Times New Roman" w:hAnsi="Arial" w:cs="Arial"/>
                <w:b/>
                <w:bCs/>
                <w:i/>
                <w:iCs/>
                <w:color w:val="F00000"/>
                <w:sz w:val="20"/>
                <w:szCs w:val="20"/>
                <w:lang w:eastAsia="ru-RU"/>
              </w:rPr>
              <w:t>БЕЗОПАСНОСТЬ НА ВОДЕ</w:t>
            </w:r>
          </w:p>
          <w:p w:rsidR="006F059A" w:rsidRPr="006F059A" w:rsidRDefault="006F059A" w:rsidP="006F059A">
            <w:pPr>
              <w:spacing w:before="100" w:beforeAutospacing="1" w:after="100" w:afterAutospacing="1" w:line="240" w:lineRule="auto"/>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w:t>
            </w:r>
            <w:r w:rsidRPr="006F059A">
              <w:rPr>
                <w:rFonts w:ascii="Arial" w:eastAsia="Times New Roman" w:hAnsi="Arial" w:cs="Arial"/>
                <w:b/>
                <w:bCs/>
                <w:i/>
                <w:iCs/>
                <w:color w:val="000080"/>
                <w:sz w:val="20"/>
                <w:szCs w:val="20"/>
                <w:lang w:eastAsia="ru-RU"/>
              </w:rPr>
              <w:t>НАВОДНЕНИЕ</w:t>
            </w:r>
            <w:r w:rsidRPr="006F059A">
              <w:rPr>
                <w:rFonts w:ascii="Arial" w:eastAsia="Times New Roman" w:hAnsi="Arial" w:cs="Arial"/>
                <w:color w:val="000080"/>
                <w:sz w:val="20"/>
                <w:szCs w:val="20"/>
                <w:lang w:eastAsia="ru-RU"/>
              </w:rPr>
              <w:t> </w:t>
            </w:r>
            <w:r w:rsidRPr="006F059A">
              <w:rPr>
                <w:rFonts w:ascii="Arial" w:eastAsia="Times New Roman" w:hAnsi="Arial" w:cs="Arial"/>
                <w:sz w:val="20"/>
                <w:szCs w:val="20"/>
                <w:lang w:eastAsia="ru-RU"/>
              </w:rPr>
              <w:t>-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xml:space="preserve">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разрушения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6F059A">
              <w:rPr>
                <w:rFonts w:ascii="Arial" w:eastAsia="Times New Roman" w:hAnsi="Arial" w:cs="Arial"/>
                <w:sz w:val="20"/>
                <w:szCs w:val="20"/>
                <w:lang w:eastAsia="ru-RU"/>
              </w:rPr>
              <w:t>плавсредств</w:t>
            </w:r>
            <w:proofErr w:type="spellEnd"/>
            <w:r w:rsidRPr="006F059A">
              <w:rPr>
                <w:rFonts w:ascii="Arial" w:eastAsia="Times New Roman" w:hAnsi="Arial" w:cs="Arial"/>
                <w:sz w:val="20"/>
                <w:szCs w:val="20"/>
                <w:lang w:eastAsia="ru-RU"/>
              </w:rPr>
              <w:t xml:space="preserve"> и т.п. Наводнения могут возникать внезапно и продолжаться от нескольких часов до 2-3 недель.</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center"/>
              <w:rPr>
                <w:rFonts w:ascii="Times New Roman" w:eastAsia="Times New Roman" w:hAnsi="Times New Roman" w:cs="Times New Roman"/>
                <w:sz w:val="24"/>
                <w:szCs w:val="24"/>
                <w:lang w:eastAsia="ru-RU"/>
              </w:rPr>
            </w:pPr>
            <w:r w:rsidRPr="006F059A">
              <w:rPr>
                <w:rFonts w:ascii="Arial" w:eastAsia="Times New Roman" w:hAnsi="Arial" w:cs="Arial"/>
                <w:b/>
                <w:bCs/>
                <w:i/>
                <w:iCs/>
                <w:color w:val="000080"/>
                <w:sz w:val="20"/>
                <w:szCs w:val="20"/>
                <w:lang w:eastAsia="ru-RU"/>
              </w:rPr>
              <w:t>КАК ПОДГОТОВИТЬСЯ К НАВОДНЕНИЮ</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center"/>
              <w:rPr>
                <w:rFonts w:ascii="Times New Roman" w:eastAsia="Times New Roman" w:hAnsi="Times New Roman" w:cs="Times New Roman"/>
                <w:sz w:val="24"/>
                <w:szCs w:val="24"/>
                <w:lang w:eastAsia="ru-RU"/>
              </w:rPr>
            </w:pPr>
            <w:r w:rsidRPr="006F059A">
              <w:rPr>
                <w:rFonts w:ascii="Arial" w:eastAsia="Times New Roman" w:hAnsi="Arial" w:cs="Arial"/>
                <w:b/>
                <w:bCs/>
                <w:i/>
                <w:iCs/>
                <w:color w:val="000080"/>
                <w:sz w:val="20"/>
                <w:szCs w:val="20"/>
                <w:lang w:eastAsia="ru-RU"/>
              </w:rPr>
              <w:t>КАК ДЕЙСТВОВАТЬ ВО ВРЕМЯ НАВОДНЕНИЯ</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полотенцем, подбитым к древку, а в темное время - световым сигналом и периодически голосом.</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xml:space="preserve">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6F059A">
              <w:rPr>
                <w:rFonts w:ascii="Arial" w:eastAsia="Times New Roman" w:hAnsi="Arial" w:cs="Arial"/>
                <w:sz w:val="20"/>
                <w:szCs w:val="20"/>
                <w:lang w:eastAsia="ru-RU"/>
              </w:rPr>
              <w:t>плавсредств</w:t>
            </w:r>
            <w:proofErr w:type="spellEnd"/>
            <w:r w:rsidRPr="006F059A">
              <w:rPr>
                <w:rFonts w:ascii="Arial" w:eastAsia="Times New Roman" w:hAnsi="Arial" w:cs="Arial"/>
                <w:sz w:val="20"/>
                <w:szCs w:val="20"/>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center"/>
              <w:rPr>
                <w:rFonts w:ascii="Times New Roman" w:eastAsia="Times New Roman" w:hAnsi="Times New Roman" w:cs="Times New Roman"/>
                <w:sz w:val="24"/>
                <w:szCs w:val="24"/>
                <w:lang w:eastAsia="ru-RU"/>
              </w:rPr>
            </w:pPr>
            <w:r w:rsidRPr="006F059A">
              <w:rPr>
                <w:rFonts w:ascii="Arial" w:eastAsia="Times New Roman" w:hAnsi="Arial" w:cs="Arial"/>
                <w:b/>
                <w:bCs/>
                <w:i/>
                <w:iCs/>
                <w:color w:val="000080"/>
                <w:sz w:val="20"/>
                <w:szCs w:val="20"/>
                <w:lang w:eastAsia="ru-RU"/>
              </w:rPr>
              <w:t>ЕСЛИ ТОНЕТ ЧЕЛОВЕК</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center"/>
              <w:rPr>
                <w:rFonts w:ascii="Times New Roman" w:eastAsia="Times New Roman" w:hAnsi="Times New Roman" w:cs="Times New Roman"/>
                <w:sz w:val="24"/>
                <w:szCs w:val="24"/>
                <w:lang w:eastAsia="ru-RU"/>
              </w:rPr>
            </w:pPr>
            <w:r w:rsidRPr="006F059A">
              <w:rPr>
                <w:rFonts w:ascii="Arial" w:eastAsia="Times New Roman" w:hAnsi="Arial" w:cs="Arial"/>
                <w:b/>
                <w:bCs/>
                <w:i/>
                <w:iCs/>
                <w:color w:val="000080"/>
                <w:sz w:val="20"/>
                <w:szCs w:val="20"/>
                <w:lang w:eastAsia="ru-RU"/>
              </w:rPr>
              <w:t>КАК ДЕЙСТВОВАТЬ ПОСЛЕ НАВОДНЕНИЯ</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xml:space="preserve">         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w:t>
            </w:r>
            <w:r w:rsidRPr="006F059A">
              <w:rPr>
                <w:rFonts w:ascii="Arial" w:eastAsia="Times New Roman" w:hAnsi="Arial" w:cs="Arial"/>
                <w:sz w:val="20"/>
                <w:szCs w:val="20"/>
                <w:lang w:eastAsia="ru-RU"/>
              </w:rPr>
              <w:lastRenderedPageBreak/>
              <w:t>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окна и двери,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center"/>
              <w:rPr>
                <w:rFonts w:ascii="Times New Roman" w:eastAsia="Times New Roman" w:hAnsi="Times New Roman" w:cs="Times New Roman"/>
                <w:sz w:val="24"/>
                <w:szCs w:val="24"/>
                <w:lang w:eastAsia="ru-RU"/>
              </w:rPr>
            </w:pPr>
            <w:r w:rsidRPr="006F059A">
              <w:rPr>
                <w:rFonts w:ascii="Arial" w:eastAsia="Times New Roman" w:hAnsi="Arial" w:cs="Arial"/>
                <w:b/>
                <w:bCs/>
                <w:i/>
                <w:iCs/>
                <w:color w:val="000080"/>
                <w:sz w:val="20"/>
                <w:szCs w:val="20"/>
                <w:lang w:eastAsia="ru-RU"/>
              </w:rPr>
              <w:t>МЕРЫ ПРЕДУПРЕЖДЕНИЯ</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Заготовка строительных материалов для борьбы с наводнениями (мешки с песком, камни, грунт).</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Обучение населения правилам поведения в зоне наводнения.</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Обвалование зданий и сооружений.</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Разрушение скопившегося льда.</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Эвакуация людей, материальных ценностей и сельскохозяйственных животных. </w:t>
            </w:r>
          </w:p>
          <w:p w:rsidR="006F059A" w:rsidRPr="006F059A" w:rsidRDefault="006F059A" w:rsidP="006F059A">
            <w:pPr>
              <w:spacing w:after="0" w:line="240" w:lineRule="auto"/>
              <w:outlineLvl w:val="0"/>
              <w:rPr>
                <w:rFonts w:ascii="Arial" w:eastAsia="Times New Roman" w:hAnsi="Arial" w:cs="Arial"/>
                <w:b/>
                <w:bCs/>
                <w:color w:val="FFFFFF"/>
                <w:spacing w:val="-12"/>
                <w:kern w:val="36"/>
                <w:sz w:val="24"/>
                <w:szCs w:val="24"/>
                <w:lang w:eastAsia="ru-RU"/>
              </w:rPr>
            </w:pPr>
            <w:r w:rsidRPr="006F059A">
              <w:rPr>
                <w:rFonts w:ascii="Arial" w:eastAsia="Times New Roman" w:hAnsi="Arial" w:cs="Arial"/>
                <w:b/>
                <w:bCs/>
                <w:color w:val="000080"/>
                <w:spacing w:val="-12"/>
                <w:kern w:val="36"/>
                <w:sz w:val="20"/>
                <w:szCs w:val="20"/>
                <w:lang w:eastAsia="ru-RU"/>
              </w:rPr>
              <w:t>МЕРЫ ЗАЩИТЫ</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Times New Roman" w:eastAsia="Times New Roman" w:hAnsi="Times New Roman" w:cs="Times New Roman"/>
                <w:sz w:val="24"/>
                <w:szCs w:val="24"/>
                <w:lang w:eastAsia="ru-RU"/>
              </w:rPr>
              <w:t> </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Продолжая слушать местное радио (если речь идет не о внезапном катастрофическом затоплении), готовьтесь к эвакуации.</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Перед эвакуацией для сохранности своего дома следует: отключить воду, газ, электричество, потушить горящие печи отопления, перенести на верхние этажи (чердаки) зданий ценные вещи и предметы, убрать в безопасные места сельскохозяйственный инвентарь, закрыть (обить при необходимости) окна и двери первых этажей досками или фанерой.</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 для отправки в безопасные районы.</w:t>
            </w:r>
          </w:p>
          <w:p w:rsidR="006F059A" w:rsidRPr="006F059A" w:rsidRDefault="006F059A" w:rsidP="006F059A">
            <w:pPr>
              <w:spacing w:after="0" w:line="240" w:lineRule="auto"/>
              <w:jc w:val="both"/>
              <w:rPr>
                <w:rFonts w:ascii="Times New Roman" w:eastAsia="Times New Roman" w:hAnsi="Times New Roman" w:cs="Times New Roman"/>
                <w:sz w:val="24"/>
                <w:szCs w:val="24"/>
                <w:lang w:eastAsia="ru-RU"/>
              </w:rPr>
            </w:pPr>
            <w:r w:rsidRPr="006F059A">
              <w:rPr>
                <w:rFonts w:ascii="Arial" w:eastAsia="Times New Roman" w:hAnsi="Arial" w:cs="Arial"/>
                <w:sz w:val="20"/>
                <w:szCs w:val="20"/>
                <w:lang w:eastAsia="ru-RU"/>
              </w:rPr>
              <w:t>         </w:t>
            </w:r>
            <w:r w:rsidRPr="006F059A">
              <w:rPr>
                <w:rFonts w:ascii="Arial" w:eastAsia="Times New Roman" w:hAnsi="Arial" w:cs="Arial"/>
                <w:b/>
                <w:bCs/>
                <w:sz w:val="20"/>
                <w:szCs w:val="20"/>
                <w:lang w:eastAsia="ru-RU"/>
              </w:rPr>
              <w:t>При внезапном наводнении необходимо как можно быстрее занять ближайшее безопасное возвышенное место и быть готовым к организованной эвакуации по воде.</w:t>
            </w:r>
            <w:r w:rsidRPr="006F059A">
              <w:rPr>
                <w:rFonts w:ascii="Arial" w:eastAsia="Times New Roman" w:hAnsi="Arial" w:cs="Arial"/>
                <w:sz w:val="20"/>
                <w:szCs w:val="20"/>
                <w:lang w:eastAsia="ru-RU"/>
              </w:rPr>
              <w:t>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6F059A" w:rsidRPr="006F059A" w:rsidRDefault="006F059A" w:rsidP="006F059A">
            <w:pPr>
              <w:spacing w:after="0" w:line="240" w:lineRule="auto"/>
              <w:jc w:val="center"/>
              <w:rPr>
                <w:rFonts w:ascii="Times New Roman" w:eastAsia="Times New Roman" w:hAnsi="Times New Roman" w:cs="Times New Roman"/>
                <w:sz w:val="24"/>
                <w:szCs w:val="24"/>
                <w:lang w:eastAsia="ru-RU"/>
              </w:rPr>
            </w:pPr>
            <w:r w:rsidRPr="006F059A">
              <w:rPr>
                <w:rFonts w:ascii="Arial" w:eastAsia="Times New Roman" w:hAnsi="Arial" w:cs="Arial"/>
                <w:b/>
                <w:bCs/>
                <w:color w:val="F00000"/>
                <w:sz w:val="20"/>
                <w:szCs w:val="20"/>
                <w:lang w:eastAsia="ru-RU"/>
              </w:rPr>
              <w:t>ПОМНИТЕ!</w:t>
            </w:r>
          </w:p>
          <w:p w:rsidR="006F059A" w:rsidRPr="006F059A" w:rsidRDefault="006F059A" w:rsidP="006F059A">
            <w:pPr>
              <w:spacing w:after="0" w:line="240" w:lineRule="auto"/>
              <w:jc w:val="center"/>
              <w:rPr>
                <w:rFonts w:ascii="Times New Roman" w:eastAsia="Times New Roman" w:hAnsi="Times New Roman" w:cs="Times New Roman"/>
                <w:sz w:val="24"/>
                <w:szCs w:val="24"/>
                <w:lang w:eastAsia="ru-RU"/>
              </w:rPr>
            </w:pPr>
            <w:r w:rsidRPr="006F059A">
              <w:rPr>
                <w:rFonts w:ascii="Arial" w:eastAsia="Times New Roman" w:hAnsi="Arial" w:cs="Arial"/>
                <w:b/>
                <w:bCs/>
                <w:color w:val="F00000"/>
                <w:sz w:val="20"/>
                <w:szCs w:val="20"/>
                <w:lang w:eastAsia="ru-RU"/>
              </w:rPr>
              <w:t xml:space="preserve">В затопленной местности нельзя употреблять в пищу продукты, соприкасавшиеся с поступившей водой и пить не кипяченую воду. Намокшими </w:t>
            </w:r>
            <w:proofErr w:type="spellStart"/>
            <w:r w:rsidRPr="006F059A">
              <w:rPr>
                <w:rFonts w:ascii="Arial" w:eastAsia="Times New Roman" w:hAnsi="Arial" w:cs="Arial"/>
                <w:b/>
                <w:bCs/>
                <w:color w:val="F00000"/>
                <w:sz w:val="20"/>
                <w:szCs w:val="20"/>
                <w:lang w:eastAsia="ru-RU"/>
              </w:rPr>
              <w:t>элетроприборами</w:t>
            </w:r>
            <w:proofErr w:type="spellEnd"/>
            <w:r w:rsidRPr="006F059A">
              <w:rPr>
                <w:rFonts w:ascii="Arial" w:eastAsia="Times New Roman" w:hAnsi="Arial" w:cs="Arial"/>
                <w:b/>
                <w:bCs/>
                <w:color w:val="F00000"/>
                <w:sz w:val="20"/>
                <w:szCs w:val="20"/>
                <w:lang w:eastAsia="ru-RU"/>
              </w:rPr>
              <w:t xml:space="preserve"> можно пользоваться только после тщательной их просушки.</w:t>
            </w:r>
            <w:r w:rsidRPr="006F059A">
              <w:rPr>
                <w:rFonts w:ascii="Arial" w:eastAsia="Times New Roman" w:hAnsi="Arial" w:cs="Arial"/>
                <w:b/>
                <w:bCs/>
                <w:sz w:val="20"/>
                <w:szCs w:val="20"/>
                <w:lang w:eastAsia="ru-RU"/>
              </w:rPr>
              <w:t>  </w:t>
            </w:r>
          </w:p>
        </w:tc>
      </w:tr>
    </w:tbl>
    <w:p w:rsidR="00855911" w:rsidRDefault="00855911" w:rsidP="006F059A">
      <w:pPr>
        <w:spacing w:after="0" w:line="240" w:lineRule="auto"/>
        <w:ind w:firstLine="540"/>
        <w:jc w:val="right"/>
      </w:pPr>
    </w:p>
    <w:sectPr w:rsidR="00855911" w:rsidSect="00855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9A"/>
    <w:rsid w:val="006F059A"/>
    <w:rsid w:val="00855911"/>
    <w:rsid w:val="00E5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5543B-3CFF-4654-B410-24103124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911"/>
  </w:style>
  <w:style w:type="paragraph" w:styleId="1">
    <w:name w:val="heading 1"/>
    <w:basedOn w:val="a"/>
    <w:link w:val="10"/>
    <w:uiPriority w:val="9"/>
    <w:qFormat/>
    <w:rsid w:val="006F0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0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0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6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GlSpExpOGIMS</dc:creator>
  <cp:lastModifiedBy>Билетова ЕБ</cp:lastModifiedBy>
  <cp:revision>2</cp:revision>
  <dcterms:created xsi:type="dcterms:W3CDTF">2019-05-15T06:41:00Z</dcterms:created>
  <dcterms:modified xsi:type="dcterms:W3CDTF">2019-05-15T06:41:00Z</dcterms:modified>
</cp:coreProperties>
</file>